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4"/>
        <w:gridCol w:w="4521"/>
      </w:tblGrid>
      <w:tr w:rsidR="00931B48" w:rsidRPr="00817DF8" w14:paraId="51E06A4C" w14:textId="77777777" w:rsidTr="00135CD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2E084B5" w14:textId="77777777" w:rsidR="00931B48" w:rsidRPr="00906F6D" w:rsidRDefault="00931B48" w:rsidP="00135C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14:paraId="1A4FC6C8" w14:textId="77777777" w:rsidR="00931B48" w:rsidRPr="00906F6D" w:rsidRDefault="00931B48" w:rsidP="00906F6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906F6D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Հավելված</w:t>
            </w:r>
            <w:proofErr w:type="spellEnd"/>
          </w:p>
          <w:p w14:paraId="1339568A" w14:textId="4E574544" w:rsidR="00931B48" w:rsidRPr="00906F6D" w:rsidRDefault="00931B48" w:rsidP="00906F6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906F6D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ՀՀ</w:t>
            </w:r>
            <w:r w:rsidRPr="00906F6D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hy-AM" w:eastAsia="en-US"/>
              </w:rPr>
              <w:t xml:space="preserve"> ԼՄ Լերմոնտովո համայնքի ղեկավարի</w:t>
            </w:r>
          </w:p>
          <w:p w14:paraId="19B9B228" w14:textId="4877E306" w:rsidR="00931B48" w:rsidRPr="00906F6D" w:rsidRDefault="00931B48" w:rsidP="00906F6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906F6D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2024 </w:t>
            </w:r>
            <w:proofErr w:type="spellStart"/>
            <w:r w:rsidRPr="00906F6D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թվականի</w:t>
            </w:r>
            <w:proofErr w:type="spellEnd"/>
            <w:r w:rsidRPr="00906F6D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906F6D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hy-AM" w:eastAsia="en-US"/>
              </w:rPr>
              <w:t>հոկտեմբերի</w:t>
            </w:r>
            <w:r w:rsidRPr="00906F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  <w:r w:rsidRPr="00906F6D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3</w:t>
            </w:r>
            <w:r w:rsidRPr="00906F6D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hy-AM" w:eastAsia="en-US"/>
              </w:rPr>
              <w:t>1</w:t>
            </w:r>
            <w:r w:rsidRPr="00906F6D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-ի</w:t>
            </w:r>
          </w:p>
          <w:p w14:paraId="03F46557" w14:textId="23E767D2" w:rsidR="00931B48" w:rsidRPr="00906F6D" w:rsidRDefault="00931B48" w:rsidP="00906F6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en-US"/>
              </w:rPr>
            </w:pPr>
            <w:r w:rsidRPr="00906F6D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N 1</w:t>
            </w:r>
            <w:r w:rsidRPr="00906F6D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hy-AM" w:eastAsia="en-US"/>
              </w:rPr>
              <w:t>07 որոշման</w:t>
            </w:r>
          </w:p>
        </w:tc>
      </w:tr>
    </w:tbl>
    <w:p w14:paraId="295AC3D5" w14:textId="77777777" w:rsidR="00931B48" w:rsidRPr="00906F6D" w:rsidRDefault="00931B48" w:rsidP="00931B48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1A1798D9" w14:textId="33E6FC0E" w:rsidR="00931B48" w:rsidRPr="00906F6D" w:rsidRDefault="00931B48" w:rsidP="00931B48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en-US"/>
        </w:rPr>
      </w:pPr>
      <w:r w:rsidRPr="00906F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en-US"/>
        </w:rPr>
        <w:t xml:space="preserve">ՀԱՅԱՍՏԱՆԻ ՀԱՆՐԱՊԵՏՈՒԹՅԱՆ </w:t>
      </w:r>
      <w:r w:rsidRPr="00906F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ԼՈՌՈՒ ՄԱՐԶԻ ԼԵՐՄՈՆՏՈՎՈՅԻ ՀԱՄԱՅՆՔԱՊԵՏԱՐԱՆԻ</w:t>
      </w:r>
      <w:r w:rsidRPr="00906F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en-US"/>
        </w:rPr>
        <w:t xml:space="preserve"> ԱՇԽԱՏԱԿԱԶՄԻ ԱՇԽԱՏԱՆՔԱՅԻՆ ԿԱՐԳԱՊԱՀԱԿԱՆ ՆԵՐՔԻՆ ՕՐԻՆԱԿԵԼԻ ԿԱՆՈՆԱԿԱՐԳԸ ՀԱՍՏԱՏԵԼՈՒ ՄԱՍԻՆ</w:t>
      </w:r>
    </w:p>
    <w:p w14:paraId="164F87D7" w14:textId="77777777" w:rsidR="00931B48" w:rsidRPr="00906F6D" w:rsidRDefault="00931B48" w:rsidP="00931B4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041AEFC4" w14:textId="77777777" w:rsidR="00931B48" w:rsidRPr="00906F6D" w:rsidRDefault="00931B48" w:rsidP="00931B48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en-US"/>
        </w:rPr>
      </w:pPr>
      <w:r w:rsidRPr="00906F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en-US"/>
        </w:rPr>
        <w:t>1. ԸՆԴՀԱՆՈՒՐ ԴՐՈՒՅԹՆԵՐ</w:t>
      </w:r>
    </w:p>
    <w:p w14:paraId="186CEF92" w14:textId="77777777" w:rsidR="00931B48" w:rsidRPr="00906F6D" w:rsidRDefault="00931B48" w:rsidP="00931B4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262F84D0" w14:textId="75CA0E36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1</w:t>
      </w:r>
      <w:r w:rsidRPr="00906F6D">
        <w:rPr>
          <w:rFonts w:ascii="Cambria Math" w:eastAsia="Times New Roman" w:hAnsi="Cambria Math" w:cs="Cambria Math"/>
          <w:color w:val="000000"/>
          <w:sz w:val="24"/>
          <w:szCs w:val="24"/>
          <w:lang w:val="en-US" w:eastAsia="en-US"/>
        </w:rPr>
        <w:t>․</w:t>
      </w: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Սույնով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սահմանվում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է</w:t>
      </w: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hy-AM" w:eastAsia="en-US"/>
        </w:rPr>
        <w:t xml:space="preserve"> Լոռու մարզի Լերմոնտովոյի համայնքապետարանի</w:t>
      </w: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այսուհետ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ներքին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օրինակելի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0806F210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2</w:t>
      </w:r>
      <w:r w:rsidRPr="00906F6D">
        <w:rPr>
          <w:rFonts w:ascii="Cambria Math" w:eastAsia="Times New Roman" w:hAnsi="Cambria Math" w:cs="Cambria Math"/>
          <w:color w:val="000000"/>
          <w:sz w:val="24"/>
          <w:szCs w:val="24"/>
          <w:lang w:val="en-US" w:eastAsia="en-US"/>
        </w:rPr>
        <w:t>․</w:t>
      </w: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ներքին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կանոնակարգը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պարտադիր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է</w:t>
      </w: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բոլոր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0D8102C4" w14:textId="3371747B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ներքին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փոփոխություններին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լրացումներին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պարտադիր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իրազեկվում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բոլոր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ստորագրությամբ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էլեկտրոնային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փոստին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ծանուցմամբ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ՀԿՏՀ</w:t>
      </w: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համակարգի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միջոցով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2953E076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ներքին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հարցերը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կարգավորվում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«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»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այսուհետ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օրենսգրքով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պայմանագրով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ներքին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11D6DEBE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ներքին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պայմանագրի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կողմերի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հիմնական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իրավունքները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պատասխանատվությունը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ռեժիմը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հանգստի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կիրառվող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խրախուսանքի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պատասխանատվության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միջոցները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շաբաթական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աշխատաժամանակի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հաշվառմանը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աշխատավայրում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բռնության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սեռական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ոտնձգության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արգելքին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հարաբերություններին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վերաբերող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հարցեր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7B2BEA9F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6.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կարգապահությունն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օրենսդրությամբ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իրավունքի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նորմեր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պարունակող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նորմատիվ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պայմանագրերով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գործատուի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ներքին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վարքագծի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կանոններն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որոնց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ենթարկվել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բոլոր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5ED4E087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7.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ներքին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օգտագործվող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հիմնական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հասկացություններն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27B6842B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1FF93965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անվանացանկով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զբաղեցնող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անձինք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371B8E04" w14:textId="1909CCF3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lastRenderedPageBreak/>
        <w:t xml:space="preserve">3)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տեղակալ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վարչական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տեխնիկական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սպասարկում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իրականացնող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անձինք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ժամկետային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պայմանագրերով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։</w:t>
      </w:r>
    </w:p>
    <w:p w14:paraId="3723FD61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8</w:t>
      </w:r>
      <w:r w:rsidRPr="00906F6D">
        <w:rPr>
          <w:rFonts w:ascii="Cambria Math" w:eastAsia="Times New Roman" w:hAnsi="Cambria Math" w:cs="Cambria Math"/>
          <w:color w:val="000000"/>
          <w:sz w:val="24"/>
          <w:szCs w:val="24"/>
          <w:lang w:val="en-US" w:eastAsia="en-US"/>
        </w:rPr>
        <w:t>․</w:t>
      </w: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ղեկավար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7ABC487A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անձնագրով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անձինք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որոնց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անմիջականորեն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ենթակա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հաշվետու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24357326" w14:textId="7E563F8A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տեղակալի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քարտուղարի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15C85D87" w14:textId="6C0EA56A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9.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վայր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42B8B08E" w14:textId="2739720C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վարչական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շենքը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r w:rsidR="00710FEC"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ԼՄ Լերմոնտովո համայնք, 2խճ</w:t>
      </w:r>
      <w:r w:rsidR="00710FEC" w:rsidRPr="00906F6D">
        <w:rPr>
          <w:rFonts w:ascii="Cambria Math" w:eastAsia="Times New Roman" w:hAnsi="Cambria Math" w:cs="Times New Roman"/>
          <w:color w:val="000000"/>
          <w:sz w:val="24"/>
          <w:szCs w:val="24"/>
          <w:lang w:val="hy-AM" w:eastAsia="en-US"/>
        </w:rPr>
        <w:t>․ թիվ 5</w:t>
      </w: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222E9637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70457F30" w14:textId="7A1B9798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10.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Աշխատատեղ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վայրում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հատկացված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աշխատասենյակը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352D5205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26B04DC7" w14:textId="77777777" w:rsidR="00931B48" w:rsidRPr="00906F6D" w:rsidRDefault="00931B48" w:rsidP="00906F6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en-US"/>
        </w:rPr>
        <w:t>2.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ԱՇԽԱՏԱՆՔԱՅԻՆ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ՊԱՅՄԱՆՆԵՐԻ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ԱՌԱՆՁՆԱՀԱՏԿՈՒԹՅՈՒՆՆԵՐԸ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ԵՎ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ԱՇԽԱՏԱՆՔԱՅԻՆ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ԿԱՐԳՈՒԿԱՆՈՆԸ</w:t>
      </w:r>
    </w:p>
    <w:p w14:paraId="54A49B77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49ED0BB5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11.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հնգօրյա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շաբաթ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երկու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հանգստյան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շաբաթ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կիրակի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այսուհետ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հանգստյան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):</w:t>
      </w:r>
    </w:p>
    <w:p w14:paraId="25E6F2AD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12.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սկսվում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9:00-ին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ավարտվում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18:00-ին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այսուհետ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):</w:t>
      </w:r>
    </w:p>
    <w:p w14:paraId="27F89B1C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13.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Աշխատաժամանակի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նորմալ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տևողությունը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անցնել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շաբաթական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40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իսկ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ամենօրյա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աշխատաժամանակի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տևողությունը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անցնել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8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բացառությամբ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օրենսգրքով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նորմատիվ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076346DC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14.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օրվա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ընդմիջումը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սկսվում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13:00-ին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ավարտվում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14:00-ին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այսուհետ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ընդմիջման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)։</w:t>
      </w:r>
      <w:proofErr w:type="gram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Ընդմիջման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ներառվում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աշխատաժամանակում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։</w:t>
      </w:r>
    </w:p>
    <w:p w14:paraId="06A2168E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15</w:t>
      </w:r>
      <w:r w:rsidRPr="00906F6D">
        <w:rPr>
          <w:rFonts w:ascii="Cambria Math" w:eastAsia="Times New Roman" w:hAnsi="Cambria Math" w:cs="Cambria Math"/>
          <w:color w:val="000000"/>
          <w:sz w:val="24"/>
          <w:szCs w:val="24"/>
          <w:lang w:val="en-US" w:eastAsia="en-US"/>
        </w:rPr>
        <w:t>․</w:t>
      </w: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աշխատողը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ընդմիջման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ժամն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օգտագործում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է</w:t>
      </w: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հայեցողությամբ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աշխատողն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իրավ</w:t>
      </w: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ընդմիջման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ժամանակահատվածում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բացակայելու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աշխատավայրից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1347F4A5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16.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Արտաժամյա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հանգստյան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ոչ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տոնական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հիշատակի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ներգրավելիս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վրա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տարածվում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դրույթների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բոլոր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պահանջները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4A81141D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17.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Ոչ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տոնական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հիշատակի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որոնք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«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հիշատակի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»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նախօրյակին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օրվա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տևողությունը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կրճատվում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բացառությամբ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օրենսգրքով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54ED82E3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18.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հարգելի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բացակայության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որոնք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կապված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36C31CF3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կողմից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իրականացնելու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lastRenderedPageBreak/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անհրաժեշտությունից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ելնելով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վայրից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դուրս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վայրեր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մեկնելու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բանավոր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թույլտվությամբ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համապատասխան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փաստաթղթային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ձևակերպմամբ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763A71FD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վերապատրաստման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վերապատրաստման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դասընթացներին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անհարգելի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պատճառներով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չմասնակցելը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անհարգելի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բացակայություն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հանգեցնում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պատասխանատվության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).</w:t>
      </w:r>
    </w:p>
    <w:p w14:paraId="3B33DD56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գտնվելու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ժամանակահատվածի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4FBF11C5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նպատակային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հղիության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ծննդաբերության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մինչև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երեք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տարեկան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երեխայի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խնամքի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տրամադրվող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ուսումնական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պետական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հասարակական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տրամադրվող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չվճարվող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հայրության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գտնվելու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ժամանակահատվածի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70199120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կողմից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իրականացնելուն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համատեղ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գիտական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մանկավարժական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ստեղծագործական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ընտրական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հանձնաժողովի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անդամի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կարգավիճակից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բխող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գործունեությամբ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զբաղվելու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քարտուղարին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նախօրոք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ներկայացնում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հաստատված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տեղեկանքը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բացակայելու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ժամանակացույցը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ստանում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վերջիններիս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գրավոր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1FE15B4F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6)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անաշխատունակության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հիվանդության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անկանխատեսելի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հարգելի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պատճառների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մեկից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ավելի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տևողությամբ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ներկայացնել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հարգելի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բացակայությունը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հաստատող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համապատասխան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փաստաթուղթ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անաշխատունակության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թերթիկ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բժշկի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տեղեկանք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փաստերը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հիմնավորող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պատճառաբանված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զեկուցագիր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).</w:t>
      </w:r>
    </w:p>
    <w:p w14:paraId="2378A1B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7)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անձնական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գործերով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խիստ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անհրաժեշտության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բացակայել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աշխատավայրից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տարեկան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մինչև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72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աշխատավարձից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որևէ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զեկուցագրի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վրա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համաձայնությամբ</w:t>
      </w:r>
      <w:proofErr w:type="spellEnd"/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en-US"/>
        </w:rPr>
        <w:t>(</w:t>
      </w: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ձև3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կցվում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է):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օգտագործվել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հաջորդող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բացակայելու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նպատակով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65E0D646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8)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առանձին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դեպքերում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երբ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անկանխատեսելի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պատճառներով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կարողացել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առավոտյան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ներկայանալ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տեղեկացնում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ներկայանալիս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բացակայության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պատճառի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զեկուցագիրը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փաստաթղթային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էլեկտրոնային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ներկայացնում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ձև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3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կցվում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է):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Զեկուցագիրը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նախապատրաստում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ստանալուց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հետո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ներկայացնում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քարտուղարին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7D8931BD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19.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քարտուղարի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հանձնարարությամբ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զեկուցագրերի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հաշվառումը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անձնակազմի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կառավարման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գործառույթներ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իրականացնող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մասնագետի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կողմից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13461899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lastRenderedPageBreak/>
        <w:t xml:space="preserve">20.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քարտուղարի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հանձնարարությամբ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թվում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վարչական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նստավայրերում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հաճախումների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հաշվառման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մատյան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032A5FA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21.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ստորագրում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հաճախումների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հաշվառման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մատյանում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վայր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ներկայանալիս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Անցաքարտերի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հաճախումները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հաշվառվում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էլեկտրոնային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0BA45ABE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3B39F308" w14:textId="77777777" w:rsidR="00931B48" w:rsidRPr="00906F6D" w:rsidRDefault="00931B48" w:rsidP="00906F6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en-US"/>
        </w:rPr>
        <w:t>3.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ԱՐՁԱԿՈՒՐԴԻ</w:t>
      </w:r>
      <w:r w:rsidRPr="00906F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ՏՐԱՄԱԴՐՈՒՄԸ</w:t>
      </w:r>
    </w:p>
    <w:p w14:paraId="392D59BB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1BD831B4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22.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տրամադրվում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օրենսդրությամբ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4FF786E7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23.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նվազագույն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20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տևողությամբ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։</w:t>
      </w:r>
    </w:p>
    <w:p w14:paraId="65FF34D1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24.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լրացուցիչ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իրավունք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ունեցող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տրամադրվում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կառավարության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կողմից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տևողությամբ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0A9A1B2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25.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լրացուցիչ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միացվում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նվազագույն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տրամադրվել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առանձին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յուրաքանչյուր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տարվա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։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տրամադրելու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մասերից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մեկը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պետք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առնվազն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10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հնգօրյա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շաբաթի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։</w:t>
      </w:r>
    </w:p>
    <w:p w14:paraId="55109037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26.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տրամադրելու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վերաբերյալ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դիմումն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նշագրումով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ներկայացնում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նշանակելու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իրավասություն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ունեցող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77798124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27.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կանչելն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օրենսգրքի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166-րդ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հոդվածով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0B5C4941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28.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Մասնագիտական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կրթական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ծրագրեր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իրականացնող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ուսումնական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հաստատություններում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սովորող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դասախոսություններին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մասնակցելու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ստուգարքներ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քննություններ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հանձնելու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ժամանակաշրջանում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յուրաքանչյուր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ուսումնական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։</w:t>
      </w:r>
    </w:p>
    <w:p w14:paraId="6E72E9CC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29.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Տեղափոխված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տեղափոխված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տրամադրվում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բայց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ոչ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ուշ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18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ամսվա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ընթացքում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սկսած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տարվա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վերջից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հատկացվել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մասնակի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հատկացվել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միջնորդությամբ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չօգտագործված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տեղափոխվել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միացվել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հաջորդ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տարվա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4980373D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56D3EA03" w14:textId="77777777" w:rsidR="00931B48" w:rsidRPr="00906F6D" w:rsidRDefault="00931B48" w:rsidP="00906F6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en-US"/>
        </w:rPr>
        <w:t>4.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ԱՇԽԱՏՈՂՆԵՐԻ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ՄԻՋԵՎ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ԾԱՌԱՅՈՂԱԿԱՆ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ՓՈԽՀԱՐԱԲԵՐՈՒԹՅՈՒՆՆԵՐԸ</w:t>
      </w:r>
    </w:p>
    <w:p w14:paraId="1AC5608A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211553BE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30.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տեղակալը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քարտուղարը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lastRenderedPageBreak/>
        <w:t>ստորաբաժանումների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կապված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սահմաններում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է.</w:t>
      </w:r>
    </w:p>
    <w:p w14:paraId="4A3A700C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ապահովել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օրենսդրությամբ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վերապահված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իրավունքների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ճշգրիտ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ներկայացվող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սահմանափակումների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անհրաժեշտ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երաշխիքներ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3EE955E6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ապահովել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համապատասխան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ծանոթացնել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պայմաններին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պատշաճ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կազմակերպել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կատարումը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189134B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իրենց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նպատակով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ապահովել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պատշաճ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անվտանգ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առողջության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անվնաս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պայմաններ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օրենսդրությամբ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սոցիալ-աշխատանքային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երաշխիքների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իրացումը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15A03A5B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ժամկետում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չափով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վճարել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աշխատավարձը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3EEB81C9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չտալ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օրենսդրությանը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հակասող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հանձնարարականներ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տվողի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շրջանակներից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դուրս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հանձնարարականներ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6BDED5DB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6)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ծանոթացնել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գործավարության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անվտանգության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տեխնիկայի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ապահովել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կատարումը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իսկ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վարքագծի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կանոնագրքին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5EBF2A9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7)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ապահովել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առաջին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բուժօգնությունը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անհրաժեշտության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բուժհիմնարկություն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տեղափոխելը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66D1E2C2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8)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արձագանքել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կարիքներին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պահանջներին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բարելավել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պայմանները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1CF508A4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9)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ապահովել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կատարումը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արձագանքել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խախտումներին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7F593F16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31.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30-րդ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կետի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ենթակետերում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հերթականությունը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ընդգծում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առաջնահերթությունը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1DD62216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32.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ղեկավարությունն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կապված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3AE6597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33.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յուրաքանչյուր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կիսամյակի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ավարտից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հետո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մեկշաբաթյա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ժամկետում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ներկայացնել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գրավոր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հաշվետվություն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տվյալ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կիսամյակում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վերաբերյալ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եռօրյա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ժամկետում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գրավոր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եզրակացություն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բացասական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):</w:t>
      </w:r>
    </w:p>
    <w:p w14:paraId="32032244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34.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է.</w:t>
      </w:r>
    </w:p>
    <w:p w14:paraId="3D46641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lastRenderedPageBreak/>
        <w:t xml:space="preserve">1)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Սահմանադրության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որոշումների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կարգադրությունների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քարտուղարի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հրամանների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անձնագրի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պահանջները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ճշգրիտ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դրանցով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հիմնական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դրանցով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սահմանափակումները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507ABAF1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պատշաճ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շրջանակներում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հանձնարարականները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0F62A1AB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գործավարության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55E0E919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օրենսդրությամբ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էթիկայի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305B44F7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խնամքով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վերաբերվել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հանձնարարված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նպատակով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հատկացված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տեխնիկական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մյուս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նյութական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միջոցներին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ճիշտ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նպատակային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օգտագործել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դրանք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38718C40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6)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վայրում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անվտանգության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տեխնիկայի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էլեկտրաէներգիայի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օգտագործման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հակահրդեհային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պահանջները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771E48E4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7)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մշտապես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գտնվել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վայրում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անհրաժեշտությունից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ելնելով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մեկնած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մյուս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վայրերում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անհրաժեշտության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անհարգելի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պատճառներով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չբացակայել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վայրից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5FDF4445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8)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վայրում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անհրաժեշտության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չբացակայել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աշխատատեղից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134AE535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9)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իրականացնելիս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չխաթարել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բնականոն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գործունեությունը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3B47E970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10)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աշխատասենյակում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կարգուկանոն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50D3369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11)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անհրաժեշտությունից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ելնելով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մեկնել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գործուղման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օրենսդրությամբ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51E234F1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12)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մասնակցել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հերթական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ընթացիկ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կազմակերպվող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վերապատրաստման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դասընթացներին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6E15E594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13)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վարքագծի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59154B69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35.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34-րդ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կետի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ենթակետերում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հերթականությունը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ընդգծում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առաջնահերթությունը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20FAE3AC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36.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կապված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53FCFFDF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37.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կապված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արգելվում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է.</w:t>
      </w:r>
    </w:p>
    <w:p w14:paraId="2BF0E54E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աշխատատեղում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օգտագործել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ոգելից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խմիչք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ներկայանալ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ոգելից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խմիչք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օգտագործած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վիճակում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5399AC43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lastRenderedPageBreak/>
        <w:t xml:space="preserve">2)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զբաղվել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չկապված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ցանկացած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գործունեությամբ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բացառությամբ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497278C1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անհրաժեշտության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օգտվել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հեռախոսների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միջքաղաքային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բջջային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հեռախոսակապերից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կապի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մյուս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միջոցներից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478F6BF7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ոչ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նպատակներով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օգտագործել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նպատակներով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հատկացված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տեխնիկական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նյութական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մյուս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միջոցները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642DB320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դրսևորել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հասարակության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կողմից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անընդունելի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այնպիսի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վարքագիծ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խոչընդոտել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ամենօրյա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բնականոն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գործունեության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ընթացքին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483DCF01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38.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ներկայացվել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կապված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սահմանափակումներ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063B4749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2B2A80E8" w14:textId="77777777" w:rsidR="00931B48" w:rsidRPr="00906F6D" w:rsidRDefault="00931B48" w:rsidP="00906F6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en-US"/>
        </w:rPr>
        <w:t>5.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ԱՇԽԱՏԱԿԱԶՄԻ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ԱՇԽԱՏՈՂՆԵՐԻՆ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ԽՐԱԽՈՒՍԵԼԸ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ԵՎ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ԿԱՐԳԱՊԱՀԱԿԱՆ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ՊԱՏԱՍԽԱՆԱՏՎՈՒԹՅԱՆ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ԵՆԹԱՐԿԵԼԸ</w:t>
      </w:r>
    </w:p>
    <w:p w14:paraId="189FFF67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4D15D1F5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39.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ենթակա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խրախուսանքի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օրենքներով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դեպքերում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իսկ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մյուս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օրենսդրությամբ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դեպքերում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59247F0A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40.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Երկարամյա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գերազանց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խրախուսանքի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հետևյալ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տեսակները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682A9712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շնորհակալության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հայտարարում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44F271B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միանվագ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դրամական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պարգևատրում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24017411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հուշանվերով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պարգևատրում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66CE69F2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լրացուցիչ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վճարովի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տրամադրում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17C3447B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3926D4D0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41.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օրենքներով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խրախուսանքի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տեսակները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իսկ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մյուս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օրենսդրությամբ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խրախուսանքի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տեսակները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21BEF6E5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42.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խրախուսանքները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նշանակելու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իրավասություն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ունեցող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36128609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43.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խախտումներ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թույլ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ենթակա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7FACCEBF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44.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մեղքով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չկատարելը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ոչ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պատշաճ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օրենսգրքի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218-րդ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հոդվածի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1-ին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վարքագծի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որևէ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կերպ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խախտելը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։</w:t>
      </w:r>
    </w:p>
    <w:p w14:paraId="2384808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lastRenderedPageBreak/>
        <w:t xml:space="preserve">45.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ցանկացած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պահանջի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խախտումը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հանգեցնում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մյուս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օրենսգրքով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պատասխանատվության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2D43A0B9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46.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մյուս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օրենսգրքով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կիրառումն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արգելվում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է:</w:t>
      </w:r>
    </w:p>
    <w:p w14:paraId="16799F5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47.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անհարգելի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պատճառով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չկատարելու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ոչ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պատշաճ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վերազանցելու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ներքին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դեպքերում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հետևյալ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52E2A70B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նախազգուշացում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5C2F340D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նկատողություն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19ECB582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խիստ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նկատողություն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28FC0D73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ժամանակահատվածում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շնորհված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ավելի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բարձր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դասային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աստիճանի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իջեցում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աստիճանով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689CCAB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զբաղեցրած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ազատում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6219DBCB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48.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Եթե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օրվանից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հետո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տարվա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ընթացքում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ենթարկվել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ապա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նրա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մինչև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լրանալը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31-րդ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հոդվածի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1-ին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«զ»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կետով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խրախուսանքի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տեսակի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միջոցով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եթե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թույլ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դրսևորել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բարեխիղճ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Միաժամանակ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նշանակված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միայն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1511EA9E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49.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48-րդ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կետի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1-ին, 2-րդ, 3-րդ և 5-րդ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ենթակետերով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նրան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նշանակելու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իրավասություն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ունեցող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իսկ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4-րդ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ենթակետով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համապատասխան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ավելի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բարձր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դասային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աստիճան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շնորհելու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իրավասություն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ունեցող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6B626A24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50.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ենթարկելու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նշանակելու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իրավասություն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ունեցող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թույլ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չտալ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անձնական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արժանապատվության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նվաստացում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398ED081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51.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Մինչև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նշանակելը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իրավասություն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ունեցող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վերաբերյալ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պետք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գրավոր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բացատրություն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պահանջի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թույլ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36E1AE3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lastRenderedPageBreak/>
        <w:t xml:space="preserve">52.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կապված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հարցերը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կարգավորվում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կառավարության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2006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թվականի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հուլիսի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13-ի «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քննություն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անցկացնելու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հաստատելու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» N 1003-Ն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որոշմամբ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հաստատված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դեպքերում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իսկ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մյուս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օրենսդրությամբ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դեպքերում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0AE56D85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53.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պատասխանատվության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ենթարկելու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հիմքեր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հանդիսանում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կողմից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իրենց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վերապահված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անհարգելի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պատճառով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չկատարելու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ոչ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պատշաճ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վերազանցելու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ներքին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փաստը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հիմնավորող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փաստաթղթերը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վերաբերյալ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համապատասխան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զեկուցագրերը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1EA72C42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54.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մյուս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նշանակելու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իրավասություն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ունեցող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անհատական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0E59A883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55.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հաշվի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առնվում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ծանրությունը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հետևանքները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մեղքը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հանգամանքները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նախկինում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20A25679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56.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զբաղեցնող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հարաբերությունները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կարգավորվում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օրենսգրքով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եթե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համապատասխան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օրենքներով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չէ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0EDC323B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57.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Միևնույն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խախտումը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մեկից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ավելի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կողմից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կատարվելու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յուրաքանչյուր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վերաբերյալ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նշանակելու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առանձին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անհատական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307FC5D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58.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կիրառումը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ազատում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համապատասխան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կատարումից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որոնք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չկատարելու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ոչ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պատշաճ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վերազանցելու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ենթարկվել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պատասխանատվության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30D5C317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59.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կիրառելը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ազատում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պատասխանատվության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մյուս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տեսակներից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13AA181C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60.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նշանակված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կապված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հարցերը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կարգավորվում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օրենսգրքով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7F6B99F9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61.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նշանակելու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անհատական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բողոքարկել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կառավարության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2006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թվականի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հուլիսի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13-ի «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lastRenderedPageBreak/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քննություն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անցկացնելու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հաստատելու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» N 1003-Ն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որոշմամբ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դատական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իսկ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մյուս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օրենսդրությամբ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5DFEE150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16169DA5" w14:textId="77777777" w:rsidR="00931B48" w:rsidRPr="00906F6D" w:rsidRDefault="00931B48" w:rsidP="00906F6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en-US"/>
        </w:rPr>
        <w:t>6. ԱՇԽԱՏՈՂՆԵՐԻ ՀԱՆԴԵՐՁԱՆՔԻ ԿԱՆՈՆՆԵՐԸ</w:t>
      </w:r>
    </w:p>
    <w:p w14:paraId="7CAA85C6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34DAFE0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62.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խնամված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դասական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գործնական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ոճի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մեղմ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երանգի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հագուստով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։</w:t>
      </w:r>
    </w:p>
    <w:p w14:paraId="5050518C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34553D21" w14:textId="3CE279FB" w:rsidR="00931B48" w:rsidRPr="00906F6D" w:rsidRDefault="00931B48" w:rsidP="00906F6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en-US"/>
        </w:rPr>
      </w:pPr>
      <w:r w:rsidRPr="00906F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en-US"/>
        </w:rPr>
        <w:t>7.ԱՇԽԱՏՈՂՆԵՐԻ ԱՇԽԱՏԱՆՔԱՅԻՆ ՊԱՐՏԱԿԱՆՈՒԹՅՈՒՆՆԵՐԻ ԿԱՏԱՐՈՒՄԸ ՀԵՌԱՎԱՐ ԵՂԱՆԱԿՈՎ</w:t>
      </w:r>
    </w:p>
    <w:p w14:paraId="4516E997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1B0C0E17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63.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Գործատուի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փոխադարձ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իրենց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հետևյալ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38853FBA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իրականացնելու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անհրաժեշտության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համապատասխան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հիմնավորումներով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6AEAA553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ա.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ստորաբաժանումների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ստորաբաժանումների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տվյալ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ստորաբաժանման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համապատասխան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ցանկը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ներկայացնում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քարտուղարին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46D54A6D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բ.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հայեցողական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զբաղեցնող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քարտուղարը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համապատասխան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ցանկը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ներկայացնում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7F951960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գ.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աշխատակիցների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ցանկը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կազմում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քարտուղարը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։</w:t>
      </w:r>
    </w:p>
    <w:p w14:paraId="15FB79A7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ցանկում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ներառվում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որոնց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բնույթը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թույլ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տալիս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նշելով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ժամանակահատվածը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շաբաթվա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որոշակի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երբ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աշխատող-գործատու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փոխադարձ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ընտրվել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օրինակ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շաբաթվա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ընթացքում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ընթացքում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բոլոր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եթե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բնույթը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թույլ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տալիս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առկա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փոխադարձ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որոնց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բնույթը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թույլ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տալիս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առկա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փոխադարձ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օրվա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մեջ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նախընտրելի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երբ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աշխատող-գործատու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փոխադարձ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տարբեր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շաբաթվա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մեջ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տարբեր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տարբեր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).</w:t>
      </w:r>
    </w:p>
    <w:p w14:paraId="6B76C63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իրականացնելու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դիմում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ներկայացնում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նշանակելու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իրավասություն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ունեցող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lastRenderedPageBreak/>
        <w:t>անձին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կցելով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իրականացնելու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անհրաժեշտության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հիմնավորումները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Դիմումը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ստանալուց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հետո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առնվազն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հինգ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օրվա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ընթացքում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մերժում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469F484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համապատասխան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նշանակելու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իրավասություն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ունեցող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իրականացնելու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առաջարկություն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ներկայացնել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հաստատվում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մերժվում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կողմից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առաջարկությունն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ստանալուց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հինգ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օրվա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ընթացքում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67A4C866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իրականացնելու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կողմերի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ձևակերպվում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գրավոր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համապատասխան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նշանակելու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իրավասություն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ունեցող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էական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պայմանների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փոփոխություն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գրավոր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իրականացնելու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նշումն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պայմանագրում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կնքվող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պայմանագրում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ի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սկզբանե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տարբերակը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ամրագրվել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այնպես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էլ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կողմերի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գրավոր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համաձայնագրով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ամրագրելը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37A8CD84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6)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ժամանակահատվածում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պետք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ապահովի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պատշաճ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կատարումը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հասանելիությունը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փոխադարձ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համաձայնեցված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մեղքով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պահանջի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չկատարումը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61E12056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7)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կատարումը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հիմք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չէ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օրենսդրությամբ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իրավունքներն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երաշխիքները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սահմանափակելու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14A265DA" w14:textId="26E71688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8)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համայնքի</w:t>
      </w:r>
      <w:proofErr w:type="spellEnd"/>
      <w:r w:rsidR="00CF37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կողմից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համապատասխան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սարքավորումներ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նյութեր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տրամադրվում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փոխհատուցվում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ձեռք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բերելու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կապված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ծախսերը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352A112C" w14:textId="7D542FBE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9)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Հանրապետությունում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Հանրապետությունից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դուրս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վայր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ներկայանալու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կապված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ծախսերը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կողմից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հատուցվում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օրենսգրքի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209-րդ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հոդվածով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գործուղում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29E18892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4C411CBC" w14:textId="77777777" w:rsidR="00931B48" w:rsidRPr="00906F6D" w:rsidRDefault="00931B48" w:rsidP="00906F6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en-US"/>
        </w:rPr>
      </w:pPr>
      <w:r w:rsidRPr="00906F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en-US"/>
        </w:rPr>
        <w:t>8. ԱՇԽԱՏՈՂՆԵՐԻ ԱՇԽԱՏԱՍԵՆՅԱԿՆԵՐՈՒՄ, ԴԱՀԼԻՃՆԵՐՈՒՄ ԵՎ ՆԱԽԱՍՐԱՀՆԵՐՈՒՄ ՀԱՅԱՍՏԱՆԻ ՀԱՆՐԱՊԵՏՈՒԹՅԱՆ ԴՐՈՇԻՆ ՆԵՐԿԱՅԱՑՎՈՂ ՊԱՀԱՆՋՆԵՐԻ ՊԱՀՊԱՆՄԱՆ ՊԱՐՏԱԿԱՆՈՒԹՅՈՒՆԸ</w:t>
      </w:r>
    </w:p>
    <w:p w14:paraId="78F82E03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640A217F" w14:textId="4313F900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64.Հայաստանի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դրոշը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պետք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ամբողջական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մաքուր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չգունաթափված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73B40171" w14:textId="70445AE6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lastRenderedPageBreak/>
        <w:t xml:space="preserve">65.Հայաստանի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դրոշի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երկարության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հարաբերությունը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դրոշաձողի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երկարության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1:1,7-ից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ոչ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պակաս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5BA83300" w14:textId="09602AF6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66.Հայաստանի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դրոշը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ուղղահայաց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դիրքով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կախելու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պետք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ժամացույցի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սլաքի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ուղղությանը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հակառակ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90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աստիճանով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շրջել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այնպես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դեմքով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դրոշը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կանգնելիս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կարմիր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կապույտ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նարնջագույն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գույների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հերթականությունը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ձախից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աջ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չխախտվի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5EB97704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67.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Բարձրացված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դրոշի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ներքևի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պետք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գտնվի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գետնից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2,5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մետրից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ոչ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պակաս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բարձրության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վրա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0C17C380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68. «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դրոշի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»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մշտապես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բարձրացված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դրոշը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գիշերային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պետք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լուսավորվի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06B3C053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</w:p>
    <w:p w14:paraId="4E1CD010" w14:textId="6EC6FCF7" w:rsidR="00C13D6E" w:rsidRPr="00906F6D" w:rsidRDefault="00C13D6E" w:rsidP="00906F6D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62E38E95" w14:textId="4EE1D7E6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4924705D" w14:textId="15F78983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54632561" w14:textId="7A9DDC51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151A06B7" w14:textId="2280548D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3038764C" w14:textId="011F099F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1EC0BB3B" w14:textId="62DB8F30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1C111818" w14:textId="56D5FEE0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1A1521A6" w14:textId="576E7563" w:rsid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439A43B0" w14:textId="77777777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41E9F40C" w14:textId="4744518B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22F90B87" w14:textId="473BFF34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63BA3A77" w14:textId="7A61D97E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16E1B70E" w14:textId="6C38465C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45F0330E" w14:textId="2AE36ED6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721FDDE8" w14:textId="4B910923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1618674C" w14:textId="6F835E1A" w:rsid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1DBDF446" w14:textId="77777777" w:rsidR="000F6BF2" w:rsidRPr="00906F6D" w:rsidRDefault="000F6BF2">
      <w:pPr>
        <w:rPr>
          <w:rFonts w:ascii="GHEA Grapalat" w:hAnsi="GHEA Grapalat"/>
          <w:sz w:val="24"/>
          <w:szCs w:val="24"/>
          <w:lang w:val="en-US"/>
        </w:rPr>
      </w:pPr>
    </w:p>
    <w:p w14:paraId="1F10D34E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63871F31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en-US" w:eastAsia="en-US"/>
        </w:rPr>
        <w:lastRenderedPageBreak/>
        <w:t>Ձև</w:t>
      </w:r>
      <w:proofErr w:type="spellEnd"/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en-US" w:eastAsia="en-US"/>
        </w:rPr>
        <w:t>1</w:t>
      </w:r>
    </w:p>
    <w:p w14:paraId="51C47C0F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79D81C72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72C828D0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անձի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զբաղեցրած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պաշտոնը</w:t>
      </w:r>
      <w:proofErr w:type="spellEnd"/>
    </w:p>
    <w:p w14:paraId="03D2A6E2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4358CE32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 -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ին</w:t>
      </w:r>
      <w:proofErr w:type="spellEnd"/>
    </w:p>
    <w:p w14:paraId="40EB2071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  <w:proofErr w:type="spellStart"/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անունը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ազգանունը</w:t>
      </w:r>
      <w:proofErr w:type="spellEnd"/>
    </w:p>
    <w:p w14:paraId="17486572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4F688A73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789434EA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դիմումատուի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զբաղեցրած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պաշտոնը</w:t>
      </w:r>
      <w:proofErr w:type="spellEnd"/>
    </w:p>
    <w:p w14:paraId="68BEFEB9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023EFA05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 -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ից</w:t>
      </w:r>
      <w:proofErr w:type="spellEnd"/>
    </w:p>
    <w:p w14:paraId="450A3A21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  <w:proofErr w:type="spellStart"/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անունը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ազգանունը</w:t>
      </w:r>
      <w:proofErr w:type="spellEnd"/>
    </w:p>
    <w:p w14:paraId="3464D331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1B06C90F" w14:textId="77777777" w:rsidR="00906F6D" w:rsidRPr="00906F6D" w:rsidRDefault="00906F6D" w:rsidP="00906F6D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en-US" w:eastAsia="en-US"/>
        </w:rPr>
        <w:t>Դ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Arial Unicode" w:eastAsia="Times New Roman" w:hAnsi="Arial Unicode" w:cs="Arial Unicode"/>
          <w:b/>
          <w:bCs/>
          <w:color w:val="000000"/>
          <w:sz w:val="24"/>
          <w:szCs w:val="24"/>
          <w:lang w:val="en-US" w:eastAsia="en-US"/>
        </w:rPr>
        <w:t>Ի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Arial Unicode" w:eastAsia="Times New Roman" w:hAnsi="Arial Unicode" w:cs="Arial Unicode"/>
          <w:b/>
          <w:bCs/>
          <w:color w:val="000000"/>
          <w:sz w:val="24"/>
          <w:szCs w:val="24"/>
          <w:lang w:val="en-US" w:eastAsia="en-US"/>
        </w:rPr>
        <w:t>Մ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Arial Unicode" w:eastAsia="Times New Roman" w:hAnsi="Arial Unicode" w:cs="Arial Unicode"/>
          <w:b/>
          <w:bCs/>
          <w:color w:val="000000"/>
          <w:sz w:val="24"/>
          <w:szCs w:val="24"/>
          <w:lang w:val="en-US" w:eastAsia="en-US"/>
        </w:rPr>
        <w:t>ՈՒ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Arial Unicode" w:eastAsia="Times New Roman" w:hAnsi="Arial Unicode" w:cs="Arial Unicode"/>
          <w:b/>
          <w:bCs/>
          <w:color w:val="000000"/>
          <w:sz w:val="24"/>
          <w:szCs w:val="24"/>
          <w:lang w:val="en-US" w:eastAsia="en-US"/>
        </w:rPr>
        <w:t>Մ</w:t>
      </w:r>
    </w:p>
    <w:p w14:paraId="6E5BF826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594BB061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Խնդրում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եմ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ինձ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տրամադրել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20____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թվականի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տարվա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նվազագույն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(և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լրացուցիչ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արձակուրդը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ները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ս.թ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-------------------- ի --------------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ից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:</w:t>
      </w:r>
    </w:p>
    <w:p w14:paraId="47BA6CB4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3359"/>
        <w:gridCol w:w="5286"/>
      </w:tblGrid>
      <w:tr w:rsidR="00906F6D" w:rsidRPr="00906F6D" w14:paraId="17A21A07" w14:textId="77777777" w:rsidTr="00135CD0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5E90BB5" w14:textId="77777777" w:rsidR="00906F6D" w:rsidRPr="00906F6D" w:rsidRDefault="00906F6D" w:rsidP="00135CD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Դիմող</w:t>
            </w:r>
            <w:proofErr w:type="spellEnd"/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՝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14:paraId="6873022E" w14:textId="77777777" w:rsidR="00906F6D" w:rsidRPr="00906F6D" w:rsidRDefault="00906F6D" w:rsidP="00135CD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-------------------------------</w:t>
            </w:r>
          </w:p>
          <w:p w14:paraId="1F27A057" w14:textId="77777777" w:rsidR="00906F6D" w:rsidRPr="00906F6D" w:rsidRDefault="00906F6D" w:rsidP="00135CD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ազգանուն</w:t>
            </w:r>
            <w:proofErr w:type="spellEnd"/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14:paraId="4E3EE639" w14:textId="77777777" w:rsidR="00906F6D" w:rsidRPr="00906F6D" w:rsidRDefault="00906F6D" w:rsidP="00135CD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--------------------------------------</w:t>
            </w:r>
          </w:p>
          <w:p w14:paraId="5E12F085" w14:textId="77777777" w:rsidR="00906F6D" w:rsidRPr="00906F6D" w:rsidRDefault="00906F6D" w:rsidP="00135CD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ստորագրություն</w:t>
            </w:r>
            <w:proofErr w:type="spellEnd"/>
          </w:p>
        </w:tc>
      </w:tr>
    </w:tbl>
    <w:p w14:paraId="40CD2DC0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1A60E2DD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ՙ</w:t>
      </w: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   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՚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----------------------------- 20</w:t>
      </w: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  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թ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.</w:t>
      </w:r>
    </w:p>
    <w:p w14:paraId="11EBF009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23644224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Տվյալներ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դիմումատուի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</w:p>
    <w:p w14:paraId="584A33BF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նշագրումների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վերաբերյալ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.</w:t>
      </w:r>
    </w:p>
    <w:p w14:paraId="31B009F8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497B31EE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--------------------------------------------------------------------------------------------------------------</w:t>
      </w:r>
    </w:p>
    <w:p w14:paraId="16375234" w14:textId="77777777" w:rsidR="00906F6D" w:rsidRPr="00906F6D" w:rsidRDefault="00906F6D" w:rsidP="00906F6D">
      <w:pPr>
        <w:shd w:val="clear" w:color="auto" w:fill="FFFFFF"/>
        <w:spacing w:after="0" w:line="240" w:lineRule="auto"/>
        <w:ind w:firstLine="750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նշագրման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բովանդակությունը</w:t>
      </w:r>
      <w:proofErr w:type="spellEnd"/>
    </w:p>
    <w:p w14:paraId="63594717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73093204" w14:textId="77777777" w:rsidR="00906F6D" w:rsidRPr="00906F6D" w:rsidRDefault="00906F6D" w:rsidP="00906F6D">
      <w:pPr>
        <w:spacing w:after="0" w:line="240" w:lineRule="auto"/>
        <w:ind w:firstLine="750"/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դիմումատուի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անմիջական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ղեկավարի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պաշտոնը</w:t>
      </w:r>
      <w:proofErr w:type="spellEnd"/>
    </w:p>
    <w:p w14:paraId="42D0BC8A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5CDDC1FD" w14:textId="77777777" w:rsidR="00906F6D" w:rsidRPr="00906F6D" w:rsidRDefault="00906F6D" w:rsidP="00906F6D">
      <w:pPr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անունը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ազգանունը</w:t>
      </w:r>
      <w:proofErr w:type="spellEnd"/>
    </w:p>
    <w:p w14:paraId="4267E82B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27428A9F" w14:textId="77777777" w:rsidR="00906F6D" w:rsidRPr="00906F6D" w:rsidRDefault="00906F6D" w:rsidP="00906F6D">
      <w:pPr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ստորագրություն</w:t>
      </w:r>
      <w:proofErr w:type="spellEnd"/>
    </w:p>
    <w:p w14:paraId="3ECCB6CD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4E8DA36C" w14:textId="2196444C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ՙ</w:t>
      </w: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  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՚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---------------------------- - 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ի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20</w:t>
      </w: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  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թ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.</w:t>
      </w:r>
    </w:p>
    <w:p w14:paraId="1CC6E8FC" w14:textId="15E4C911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05024987" w14:textId="43CB63EF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6CC5A1E3" w14:textId="74E0680A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60043B18" w14:textId="1D5C047A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6E24805A" w14:textId="095CFA34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4EF759F5" w14:textId="0242E745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5BAEFEAF" w14:textId="636D5764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74BE83AC" w14:textId="4BCE5059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44ED51B4" w14:textId="1B50D967" w:rsid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07B11233" w14:textId="77777777" w:rsidR="000F6BF2" w:rsidRPr="00906F6D" w:rsidRDefault="000F6BF2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600EBEF7" w14:textId="10237FEC" w:rsid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3CEF3110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2AC354FB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229FE67F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en-US" w:eastAsia="en-US"/>
        </w:rPr>
        <w:lastRenderedPageBreak/>
        <w:t>Ձև</w:t>
      </w:r>
      <w:proofErr w:type="spellEnd"/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en-US" w:eastAsia="en-US"/>
        </w:rPr>
        <w:t>2</w:t>
      </w:r>
    </w:p>
    <w:p w14:paraId="6B5A4A49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01E0BC8C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25ADFB3C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անձի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զբաղեցրած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պաշտոնը</w:t>
      </w:r>
      <w:proofErr w:type="spellEnd"/>
    </w:p>
    <w:p w14:paraId="1E8C055E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7CB6A616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 -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ին</w:t>
      </w:r>
      <w:proofErr w:type="spellEnd"/>
    </w:p>
    <w:p w14:paraId="060E8A04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  <w:proofErr w:type="spellStart"/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անունը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ազգանունը</w:t>
      </w:r>
      <w:proofErr w:type="spellEnd"/>
    </w:p>
    <w:p w14:paraId="76D15DD8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590A0F9E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72060CD1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դիմումատուի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զբաղեցրած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պաշտոնը</w:t>
      </w:r>
      <w:proofErr w:type="spellEnd"/>
    </w:p>
    <w:p w14:paraId="6D26A7C2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7EFEA4CD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 -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ից</w:t>
      </w:r>
      <w:proofErr w:type="spellEnd"/>
    </w:p>
    <w:p w14:paraId="0A0538E6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  <w:proofErr w:type="spellStart"/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անունը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ազգանունը</w:t>
      </w:r>
      <w:proofErr w:type="spellEnd"/>
    </w:p>
    <w:p w14:paraId="05647CBE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7B122670" w14:textId="77777777" w:rsidR="00906F6D" w:rsidRPr="00906F6D" w:rsidRDefault="00906F6D" w:rsidP="00906F6D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en-US" w:eastAsia="en-US"/>
        </w:rPr>
        <w:t>Դ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Arial Unicode" w:eastAsia="Times New Roman" w:hAnsi="Arial Unicode" w:cs="Arial Unicode"/>
          <w:b/>
          <w:bCs/>
          <w:color w:val="000000"/>
          <w:sz w:val="24"/>
          <w:szCs w:val="24"/>
          <w:lang w:val="en-US" w:eastAsia="en-US"/>
        </w:rPr>
        <w:t>Ի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Arial Unicode" w:eastAsia="Times New Roman" w:hAnsi="Arial Unicode" w:cs="Arial Unicode"/>
          <w:b/>
          <w:bCs/>
          <w:color w:val="000000"/>
          <w:sz w:val="24"/>
          <w:szCs w:val="24"/>
          <w:lang w:val="en-US" w:eastAsia="en-US"/>
        </w:rPr>
        <w:t>Մ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Arial Unicode" w:eastAsia="Times New Roman" w:hAnsi="Arial Unicode" w:cs="Arial Unicode"/>
          <w:b/>
          <w:bCs/>
          <w:color w:val="000000"/>
          <w:sz w:val="24"/>
          <w:szCs w:val="24"/>
          <w:lang w:val="en-US" w:eastAsia="en-US"/>
        </w:rPr>
        <w:t>ՈՒ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Arial Unicode" w:eastAsia="Times New Roman" w:hAnsi="Arial Unicode" w:cs="Arial Unicode"/>
          <w:b/>
          <w:bCs/>
          <w:color w:val="000000"/>
          <w:sz w:val="24"/>
          <w:szCs w:val="24"/>
          <w:lang w:val="en-US" w:eastAsia="en-US"/>
        </w:rPr>
        <w:t>Մ</w:t>
      </w:r>
    </w:p>
    <w:p w14:paraId="02599758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420FB9CD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Խնդրում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եմ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ինձ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20____ թ. -------------------- ի --------------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ից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մինչև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20____ թ. ------------- ի-------------- ը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տրամադրել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չվճարվող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արձակուրդ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:</w:t>
      </w:r>
    </w:p>
    <w:p w14:paraId="7057B51B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Արձակուրդ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տրամադրելու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պատճառը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FCBB029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3359"/>
        <w:gridCol w:w="5286"/>
      </w:tblGrid>
      <w:tr w:rsidR="00906F6D" w:rsidRPr="00906F6D" w14:paraId="14602F76" w14:textId="77777777" w:rsidTr="00135CD0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4320FB3" w14:textId="77777777" w:rsidR="00906F6D" w:rsidRPr="00906F6D" w:rsidRDefault="00906F6D" w:rsidP="00135CD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Դիմող</w:t>
            </w:r>
            <w:proofErr w:type="spellEnd"/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՝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14:paraId="3F913B24" w14:textId="77777777" w:rsidR="00906F6D" w:rsidRPr="00906F6D" w:rsidRDefault="00906F6D" w:rsidP="00135CD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-------------------------------</w:t>
            </w:r>
          </w:p>
          <w:p w14:paraId="4196AA52" w14:textId="77777777" w:rsidR="00906F6D" w:rsidRPr="00906F6D" w:rsidRDefault="00906F6D" w:rsidP="00135CD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ազգանուն</w:t>
            </w:r>
            <w:proofErr w:type="spellEnd"/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14:paraId="4C10E840" w14:textId="77777777" w:rsidR="00906F6D" w:rsidRPr="00906F6D" w:rsidRDefault="00906F6D" w:rsidP="00135CD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--------------------------------------</w:t>
            </w:r>
          </w:p>
          <w:p w14:paraId="3FAABEA2" w14:textId="77777777" w:rsidR="00906F6D" w:rsidRPr="00906F6D" w:rsidRDefault="00906F6D" w:rsidP="00135CD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ստորագրություն</w:t>
            </w:r>
            <w:proofErr w:type="spellEnd"/>
          </w:p>
        </w:tc>
      </w:tr>
    </w:tbl>
    <w:p w14:paraId="490976D7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0B21000F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ՙ</w:t>
      </w: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   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՚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----------------------------- 20</w:t>
      </w: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  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թ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.</w:t>
      </w:r>
    </w:p>
    <w:p w14:paraId="0C0BECC9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40878A60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Տվյալներ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դիմումատուի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</w:p>
    <w:p w14:paraId="2AD456EC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նշագրումների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վերաբերյալ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.</w:t>
      </w:r>
    </w:p>
    <w:p w14:paraId="2F17719B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316E00EE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--------------------------------------------------------------------------------------------------------------</w:t>
      </w:r>
    </w:p>
    <w:p w14:paraId="64267816" w14:textId="77777777" w:rsidR="00906F6D" w:rsidRPr="00906F6D" w:rsidRDefault="00906F6D" w:rsidP="00906F6D">
      <w:pPr>
        <w:shd w:val="clear" w:color="auto" w:fill="FFFFFF"/>
        <w:spacing w:after="0" w:line="240" w:lineRule="auto"/>
        <w:ind w:firstLine="750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նշագրման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բովանդակությունը</w:t>
      </w:r>
      <w:proofErr w:type="spellEnd"/>
    </w:p>
    <w:p w14:paraId="32D9C4BA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675CDA27" w14:textId="77777777" w:rsidR="00906F6D" w:rsidRPr="00906F6D" w:rsidRDefault="00906F6D" w:rsidP="00906F6D">
      <w:pPr>
        <w:spacing w:after="0" w:line="240" w:lineRule="auto"/>
        <w:ind w:firstLine="750"/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դիմումատուի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անմիջական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ղեկավարի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պաշտոնը</w:t>
      </w:r>
      <w:proofErr w:type="spellEnd"/>
    </w:p>
    <w:p w14:paraId="7029E80D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12B82B6B" w14:textId="77777777" w:rsidR="00906F6D" w:rsidRPr="00906F6D" w:rsidRDefault="00906F6D" w:rsidP="00906F6D">
      <w:pPr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անունը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ազգանունը</w:t>
      </w:r>
      <w:proofErr w:type="spellEnd"/>
    </w:p>
    <w:p w14:paraId="3E66628A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78DF2A96" w14:textId="77777777" w:rsidR="00906F6D" w:rsidRPr="00906F6D" w:rsidRDefault="00906F6D" w:rsidP="00906F6D">
      <w:pPr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ստորագրություն</w:t>
      </w:r>
      <w:proofErr w:type="spellEnd"/>
    </w:p>
    <w:p w14:paraId="2471B042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38839FE1" w14:textId="30C10211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ՙ</w:t>
      </w: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  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՚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---------------------------- - 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ի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20</w:t>
      </w: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  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թ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.</w:t>
      </w:r>
    </w:p>
    <w:p w14:paraId="77791512" w14:textId="7B2A5E01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23653FFB" w14:textId="7E543E25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00E119F7" w14:textId="56ADCA68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643AE207" w14:textId="41FE2193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4D5AE7FB" w14:textId="33827162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2E449757" w14:textId="186EBD2C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6B5C0F48" w14:textId="45C3363E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11AC2941" w14:textId="14B76048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59F57070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2C9954A7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11516350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en-US" w:eastAsia="en-US"/>
        </w:rPr>
        <w:lastRenderedPageBreak/>
        <w:t>Ձև</w:t>
      </w:r>
      <w:proofErr w:type="spellEnd"/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en-US" w:eastAsia="en-US"/>
        </w:rPr>
        <w:t>3</w:t>
      </w:r>
    </w:p>
    <w:p w14:paraId="7A5BA2F7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2887D2B2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7DAABEF7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զեկուցագիրը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ներկայացվող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</w:p>
    <w:p w14:paraId="1A6D14CD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անձի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զբաղեցրած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պաշտոնը</w:t>
      </w:r>
      <w:proofErr w:type="spellEnd"/>
    </w:p>
    <w:p w14:paraId="65C3B4BE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1FF9C6AD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 -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ին</w:t>
      </w:r>
      <w:proofErr w:type="spellEnd"/>
    </w:p>
    <w:p w14:paraId="4C4792AB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  <w:proofErr w:type="spellStart"/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անունը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ազգանունը</w:t>
      </w:r>
      <w:proofErr w:type="spellEnd"/>
    </w:p>
    <w:p w14:paraId="70D29052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58F790B3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2C77070F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զեկուցողի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զբաղեցրած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պաշտոնը</w:t>
      </w:r>
      <w:proofErr w:type="spellEnd"/>
    </w:p>
    <w:p w14:paraId="6D5690BB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2CFB3E4F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 -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ից</w:t>
      </w:r>
      <w:proofErr w:type="spellEnd"/>
    </w:p>
    <w:p w14:paraId="3D923796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  <w:proofErr w:type="spellStart"/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անունը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ազգանունը</w:t>
      </w:r>
      <w:proofErr w:type="spellEnd"/>
    </w:p>
    <w:p w14:paraId="2D6B5BFF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0AB50BB3" w14:textId="77777777" w:rsidR="00906F6D" w:rsidRPr="00906F6D" w:rsidRDefault="00906F6D" w:rsidP="00906F6D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en-US" w:eastAsia="en-US"/>
        </w:rPr>
        <w:t>ԶԵԿՈՒՑԱԳԻՐ</w:t>
      </w:r>
    </w:p>
    <w:p w14:paraId="5E8E7F22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1BB02288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Տեղեկացնում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եմ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Ձեզ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որ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________________________-ի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համաձայնությամբ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պաշտոնը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անուն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ազգանունը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) _________________________________________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պատճառով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բացակայելու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պատճառը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) 20____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թվականի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ժամը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_</w:t>
      </w:r>
      <w:proofErr w:type="gram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_:_</w:t>
      </w:r>
      <w:proofErr w:type="gram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__-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ից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մինչև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____:___-ը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բացակայելու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եմ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աշխատանքից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:</w:t>
      </w:r>
    </w:p>
    <w:p w14:paraId="4F297374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Խնդրում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եմ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բացակայությունս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համարել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հարգելի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:</w:t>
      </w:r>
    </w:p>
    <w:p w14:paraId="043EFDE3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3359"/>
        <w:gridCol w:w="5286"/>
      </w:tblGrid>
      <w:tr w:rsidR="00906F6D" w:rsidRPr="00906F6D" w14:paraId="2A968875" w14:textId="77777777" w:rsidTr="00135CD0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F9EB1A5" w14:textId="77777777" w:rsidR="00906F6D" w:rsidRPr="00906F6D" w:rsidRDefault="00906F6D" w:rsidP="00135CD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Դիմող</w:t>
            </w:r>
            <w:proofErr w:type="spellEnd"/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՝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14:paraId="06121263" w14:textId="77777777" w:rsidR="00906F6D" w:rsidRPr="00906F6D" w:rsidRDefault="00906F6D" w:rsidP="00135CD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-------------------------------</w:t>
            </w:r>
          </w:p>
          <w:p w14:paraId="7E5814C9" w14:textId="77777777" w:rsidR="00906F6D" w:rsidRPr="00906F6D" w:rsidRDefault="00906F6D" w:rsidP="00135CD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ազգանուն</w:t>
            </w:r>
            <w:proofErr w:type="spellEnd"/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14:paraId="14226566" w14:textId="77777777" w:rsidR="00906F6D" w:rsidRPr="00906F6D" w:rsidRDefault="00906F6D" w:rsidP="00135CD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--------------------------------------</w:t>
            </w:r>
          </w:p>
          <w:p w14:paraId="0698AFA2" w14:textId="77777777" w:rsidR="00906F6D" w:rsidRPr="00906F6D" w:rsidRDefault="00906F6D" w:rsidP="00135CD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ստորագրություն</w:t>
            </w:r>
            <w:proofErr w:type="spellEnd"/>
          </w:p>
        </w:tc>
      </w:tr>
    </w:tbl>
    <w:p w14:paraId="6BFDC997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022BA4F0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ՙ</w:t>
      </w: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   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՚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----------------------------- 20</w:t>
      </w: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  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թ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.</w:t>
      </w:r>
    </w:p>
    <w:p w14:paraId="5F63410F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7DC3CD4A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Տվյալներ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զեկուցողի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</w:p>
    <w:p w14:paraId="5BA795DA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նշագրումների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վերաբերյալ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.</w:t>
      </w:r>
    </w:p>
    <w:p w14:paraId="472CC3B5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1B5CC5BB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--------------------------------------------------------------------------------------------------------------</w:t>
      </w:r>
    </w:p>
    <w:p w14:paraId="511A5BA4" w14:textId="77777777" w:rsidR="00906F6D" w:rsidRPr="00906F6D" w:rsidRDefault="00906F6D" w:rsidP="00906F6D">
      <w:pPr>
        <w:shd w:val="clear" w:color="auto" w:fill="FFFFFF"/>
        <w:spacing w:after="0" w:line="240" w:lineRule="auto"/>
        <w:ind w:firstLine="750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նշագրման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բովանդակությունը</w:t>
      </w:r>
      <w:proofErr w:type="spellEnd"/>
    </w:p>
    <w:p w14:paraId="7B3A9211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1102A12C" w14:textId="77777777" w:rsidR="00906F6D" w:rsidRPr="00906F6D" w:rsidRDefault="00906F6D" w:rsidP="00906F6D">
      <w:pPr>
        <w:spacing w:after="0" w:line="240" w:lineRule="auto"/>
        <w:ind w:firstLine="750"/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դիմումատուի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անմիջական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ղեկավարի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պաշտոնը</w:t>
      </w:r>
      <w:proofErr w:type="spellEnd"/>
    </w:p>
    <w:p w14:paraId="2CEDC65D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38DFAC29" w14:textId="77777777" w:rsidR="00906F6D" w:rsidRPr="00906F6D" w:rsidRDefault="00906F6D" w:rsidP="00906F6D">
      <w:pPr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անունը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ազգանունը</w:t>
      </w:r>
      <w:proofErr w:type="spellEnd"/>
    </w:p>
    <w:p w14:paraId="77DC7A95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6057903A" w14:textId="77777777" w:rsidR="00906F6D" w:rsidRPr="00906F6D" w:rsidRDefault="00906F6D" w:rsidP="00906F6D">
      <w:pPr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ստորագրություն</w:t>
      </w:r>
      <w:proofErr w:type="spellEnd"/>
    </w:p>
    <w:p w14:paraId="1A44E2B4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5FB9E0DD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55971F3D" w14:textId="77777777" w:rsidR="00906F6D" w:rsidRPr="00906F6D" w:rsidRDefault="00906F6D" w:rsidP="00906F6D">
      <w:pPr>
        <w:rPr>
          <w:sz w:val="24"/>
          <w:szCs w:val="24"/>
          <w:lang w:val="en-US"/>
        </w:rPr>
      </w:pPr>
    </w:p>
    <w:p w14:paraId="3EBB9D27" w14:textId="77777777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sectPr w:rsidR="00906F6D" w:rsidRPr="0090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48"/>
    <w:rsid w:val="000F6BF2"/>
    <w:rsid w:val="00710FEC"/>
    <w:rsid w:val="00817DF8"/>
    <w:rsid w:val="00906F6D"/>
    <w:rsid w:val="00931B48"/>
    <w:rsid w:val="009F38FB"/>
    <w:rsid w:val="00C13D6E"/>
    <w:rsid w:val="00CD7B67"/>
    <w:rsid w:val="00CF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E1D7"/>
  <w15:chartTrackingRefBased/>
  <w15:docId w15:val="{3304E936-EDF6-4F71-B89B-8525198D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B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4653</Words>
  <Characters>26526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2024-11-06T08:07:00Z</cp:lastPrinted>
  <dcterms:created xsi:type="dcterms:W3CDTF">2024-10-31T06:57:00Z</dcterms:created>
  <dcterms:modified xsi:type="dcterms:W3CDTF">2024-11-06T08:08:00Z</dcterms:modified>
</cp:coreProperties>
</file>